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006" w:rsidRDefault="009F4B5F">
      <w:pPr>
        <w:spacing w:after="0"/>
      </w:pPr>
      <w:r>
        <w:rPr>
          <w:noProof/>
        </w:rPr>
        <w:drawing>
          <wp:inline distT="0" distB="0" distL="0" distR="0">
            <wp:extent cx="4042664" cy="913765"/>
            <wp:effectExtent l="0" t="0" r="0" b="0"/>
            <wp:docPr id="381" name="Picture 3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Picture 38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2664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006" w:rsidRDefault="009F4B5F">
      <w:pPr>
        <w:spacing w:after="150"/>
      </w:pPr>
      <w:r>
        <w:rPr>
          <w:rFonts w:ascii="Sylfaen" w:eastAsia="Sylfaen" w:hAnsi="Sylfaen" w:cs="Sylfaen"/>
          <w:sz w:val="36"/>
        </w:rPr>
        <w:t xml:space="preserve"> </w:t>
      </w:r>
    </w:p>
    <w:p w:rsidR="00720006" w:rsidRDefault="009F4B5F">
      <w:pPr>
        <w:spacing w:after="0"/>
        <w:jc w:val="right"/>
      </w:pPr>
      <w:proofErr w:type="spellStart"/>
      <w:r>
        <w:rPr>
          <w:rFonts w:ascii="Sylfaen" w:eastAsia="Sylfaen" w:hAnsi="Sylfaen" w:cs="Sylfaen"/>
          <w:sz w:val="36"/>
        </w:rPr>
        <w:t>ელექტრონული</w:t>
      </w:r>
      <w:proofErr w:type="spellEnd"/>
      <w:r>
        <w:rPr>
          <w:rFonts w:ascii="AcadNusx" w:eastAsia="AcadNusx" w:hAnsi="AcadNusx" w:cs="AcadNusx"/>
          <w:sz w:val="36"/>
        </w:rPr>
        <w:t xml:space="preserve"> </w:t>
      </w:r>
      <w:proofErr w:type="spellStart"/>
      <w:r>
        <w:rPr>
          <w:rFonts w:ascii="Sylfaen" w:eastAsia="Sylfaen" w:hAnsi="Sylfaen" w:cs="Sylfaen"/>
          <w:sz w:val="36"/>
        </w:rPr>
        <w:t>ტენდერის</w:t>
      </w:r>
      <w:proofErr w:type="spellEnd"/>
      <w:r>
        <w:rPr>
          <w:rFonts w:ascii="AcadNusx" w:eastAsia="AcadNusx" w:hAnsi="AcadNusx" w:cs="AcadNusx"/>
          <w:sz w:val="36"/>
        </w:rPr>
        <w:t xml:space="preserve"> </w:t>
      </w:r>
      <w:proofErr w:type="spellStart"/>
      <w:r>
        <w:rPr>
          <w:rFonts w:ascii="Sylfaen" w:eastAsia="Sylfaen" w:hAnsi="Sylfaen" w:cs="Sylfaen"/>
          <w:sz w:val="36"/>
        </w:rPr>
        <w:t>განაცხადი</w:t>
      </w:r>
      <w:proofErr w:type="spellEnd"/>
      <w:r>
        <w:rPr>
          <w:rFonts w:ascii="AcadNusx" w:eastAsia="AcadNusx" w:hAnsi="AcadNusx" w:cs="AcadNusx"/>
          <w:sz w:val="36"/>
        </w:rPr>
        <w:t xml:space="preserve"> </w:t>
      </w:r>
    </w:p>
    <w:p w:rsidR="00720006" w:rsidRDefault="00720006"/>
    <w:tbl>
      <w:tblPr>
        <w:tblStyle w:val="TableGrid"/>
        <w:tblpPr w:leftFromText="180" w:rightFromText="180" w:vertAnchor="text" w:horzAnchor="margin" w:tblpY="320"/>
        <w:tblW w:w="9352" w:type="dxa"/>
        <w:tblInd w:w="0" w:type="dxa"/>
        <w:tblCellMar>
          <w:top w:w="39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442"/>
        <w:gridCol w:w="3065"/>
        <w:gridCol w:w="5845"/>
      </w:tblGrid>
      <w:tr w:rsidR="003F6588" w:rsidTr="003F6588">
        <w:trPr>
          <w:trHeight w:val="278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left="2"/>
              <w:jc w:val="both"/>
            </w:pPr>
            <w:r>
              <w:t xml:space="preserve">№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left="2"/>
            </w:pPr>
            <w:r>
              <w:t xml:space="preserve"> 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r>
              <w:t xml:space="preserve"> </w:t>
            </w:r>
          </w:p>
        </w:tc>
      </w:tr>
      <w:tr w:rsidR="003F6588" w:rsidTr="003F6588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right="46"/>
              <w:jc w:val="center"/>
            </w:pPr>
            <w:r>
              <w:t xml:space="preserve">1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left="2"/>
            </w:pPr>
            <w:proofErr w:type="spellStart"/>
            <w:r>
              <w:rPr>
                <w:rFonts w:ascii="Sylfaen" w:eastAsia="Sylfaen" w:hAnsi="Sylfaen" w:cs="Sylfaen"/>
              </w:rPr>
              <w:t>ტენდერის</w:t>
            </w:r>
            <w:proofErr w:type="spellEnd"/>
            <w:r>
              <w:rPr>
                <w:rFonts w:ascii="AcadNusx" w:eastAsia="AcadNusx" w:hAnsi="AcadNusx" w:cs="AcadNusx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აღწერილობა</w:t>
            </w:r>
            <w:proofErr w:type="spellEnd"/>
            <w:r>
              <w:rPr>
                <w:rFonts w:ascii="Sylfaen" w:eastAsia="Sylfaen" w:hAnsi="Sylfaen" w:cs="Sylfaen"/>
              </w:rPr>
              <w:t xml:space="preserve"> </w:t>
            </w:r>
          </w:p>
          <w:p w:rsidR="003F6588" w:rsidRDefault="003F6588" w:rsidP="003F6588">
            <w:pPr>
              <w:ind w:left="2"/>
            </w:pPr>
            <w:r>
              <w:t xml:space="preserve"> 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bookmarkStart w:id="0" w:name="_GoBack"/>
            <w:r>
              <w:t>„</w:t>
            </w:r>
            <w:proofErr w:type="spellStart"/>
            <w:r>
              <w:t>სოკარ</w:t>
            </w:r>
            <w:proofErr w:type="spellEnd"/>
            <w:r>
              <w:t xml:space="preserve"> </w:t>
            </w:r>
            <w:proofErr w:type="spellStart"/>
            <w:r>
              <w:t>ჯორჯია</w:t>
            </w:r>
            <w:proofErr w:type="spellEnd"/>
            <w:r>
              <w:t xml:space="preserve"> </w:t>
            </w:r>
            <w:proofErr w:type="spellStart"/>
            <w:r>
              <w:t>პეტროლიუმის</w:t>
            </w:r>
            <w:proofErr w:type="spellEnd"/>
            <w:r>
              <w:t xml:space="preserve">“ </w:t>
            </w:r>
            <w:proofErr w:type="spellStart"/>
            <w:r>
              <w:t>ბალანსზე</w:t>
            </w:r>
            <w:proofErr w:type="spellEnd"/>
            <w:r>
              <w:t xml:space="preserve"> </w:t>
            </w:r>
            <w:proofErr w:type="spellStart"/>
            <w:r>
              <w:t>არსებული</w:t>
            </w:r>
            <w:proofErr w:type="spellEnd"/>
            <w:r>
              <w:t xml:space="preserve"> </w:t>
            </w:r>
            <w:proofErr w:type="spellStart"/>
            <w:r>
              <w:t>სადგურის</w:t>
            </w:r>
            <w:proofErr w:type="spellEnd"/>
            <w:r>
              <w:t xml:space="preserve"> </w:t>
            </w:r>
            <w:r>
              <w:rPr>
                <w:lang w:val="ka-GE"/>
              </w:rPr>
              <w:t>რებრენდინგი</w:t>
            </w:r>
            <w:r>
              <w:t xml:space="preserve"> </w:t>
            </w:r>
            <w:bookmarkEnd w:id="0"/>
          </w:p>
        </w:tc>
      </w:tr>
      <w:tr w:rsidR="003F6588" w:rsidTr="003F6588">
        <w:trPr>
          <w:trHeight w:val="1535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right="46"/>
              <w:jc w:val="center"/>
            </w:pPr>
            <w:r>
              <w:t xml:space="preserve">2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left="2"/>
            </w:pPr>
            <w:proofErr w:type="spellStart"/>
            <w:r>
              <w:rPr>
                <w:rFonts w:ascii="Sylfaen" w:eastAsia="Sylfaen" w:hAnsi="Sylfaen" w:cs="Sylfaen"/>
              </w:rPr>
              <w:t>კონკრეტული</w:t>
            </w:r>
            <w:proofErr w:type="spellEnd"/>
            <w:r>
              <w:rPr>
                <w:rFonts w:ascii="AcadNusx" w:eastAsia="AcadNusx" w:hAnsi="AcadNusx" w:cs="AcadNusx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დავალება</w:t>
            </w:r>
            <w:proofErr w:type="spellEnd"/>
            <w:r>
              <w:rPr>
                <w:rFonts w:ascii="AcadNusx" w:eastAsia="AcadNusx" w:hAnsi="AcadNusx" w:cs="AcadNusx"/>
              </w:rPr>
              <w:t xml:space="preserve">  </w:t>
            </w:r>
          </w:p>
          <w:p w:rsidR="003F6588" w:rsidRDefault="003F6588" w:rsidP="003F6588">
            <w:pPr>
              <w:ind w:left="2"/>
            </w:pPr>
            <w:r>
              <w:t xml:space="preserve"> 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spacing w:after="1" w:line="239" w:lineRule="auto"/>
              <w:rPr>
                <w:lang w:val="ka-GE"/>
              </w:rPr>
            </w:pPr>
            <w:r>
              <w:t xml:space="preserve">ქ. </w:t>
            </w:r>
            <w:proofErr w:type="spellStart"/>
            <w:r>
              <w:t>თბილისი</w:t>
            </w:r>
            <w:proofErr w:type="spellEnd"/>
            <w:r>
              <w:t xml:space="preserve"> </w:t>
            </w:r>
            <w:proofErr w:type="spellStart"/>
            <w:r>
              <w:rPr>
                <w:lang w:val="ka-GE"/>
              </w:rPr>
              <w:t>აეროპრტის</w:t>
            </w:r>
            <w:proofErr w:type="spellEnd"/>
            <w:r>
              <w:rPr>
                <w:lang w:val="ka-GE"/>
              </w:rPr>
              <w:t xml:space="preserve"> გზატკეცილზე არსებული აგს-ის გადახურვის </w:t>
            </w:r>
            <w:proofErr w:type="spellStart"/>
            <w:r>
              <w:rPr>
                <w:lang w:val="ka-GE"/>
              </w:rPr>
              <w:t>ალუკაბონდით</w:t>
            </w:r>
            <w:proofErr w:type="spellEnd"/>
            <w:r>
              <w:rPr>
                <w:lang w:val="ka-GE"/>
              </w:rPr>
              <w:t xml:space="preserve"> მოსაპირკეთებელი სამუშაოების და ასევე ადმინისტრაციული და მაღაზიის შენობაზე ფასადის </w:t>
            </w:r>
            <w:proofErr w:type="spellStart"/>
            <w:r>
              <w:rPr>
                <w:lang w:val="ka-GE"/>
              </w:rPr>
              <w:t>ამოცვლა</w:t>
            </w:r>
            <w:proofErr w:type="spellEnd"/>
            <w:r>
              <w:rPr>
                <w:lang w:val="ka-GE"/>
              </w:rPr>
              <w:t xml:space="preserve"> </w:t>
            </w:r>
            <w:proofErr w:type="spellStart"/>
            <w:r>
              <w:rPr>
                <w:lang w:val="ka-GE"/>
              </w:rPr>
              <w:t>ალუკაბონდით</w:t>
            </w:r>
            <w:proofErr w:type="spellEnd"/>
            <w:r>
              <w:rPr>
                <w:lang w:val="ka-GE"/>
              </w:rPr>
              <w:t>.</w:t>
            </w:r>
          </w:p>
          <w:p w:rsidR="003F6588" w:rsidRPr="00311230" w:rsidRDefault="003F6588" w:rsidP="003F6588">
            <w:pPr>
              <w:spacing w:after="1" w:line="239" w:lineRule="auto"/>
              <w:rPr>
                <w:lang w:val="ka-GE"/>
              </w:rPr>
            </w:pPr>
            <w:r>
              <w:rPr>
                <w:lang w:val="ka-GE"/>
              </w:rPr>
              <w:t xml:space="preserve">მოცულობები და დამატებთი ინფორმაციები იხილეთ მიმაგრებულ </w:t>
            </w:r>
            <w:r w:rsidR="0099122A">
              <w:rPr>
                <w:lang w:val="ka-GE"/>
              </w:rPr>
              <w:t>ფაილშ</w:t>
            </w:r>
            <w:r>
              <w:rPr>
                <w:lang w:val="ka-GE"/>
              </w:rPr>
              <w:t>ი.</w:t>
            </w:r>
          </w:p>
          <w:p w:rsidR="003F6588" w:rsidRDefault="003F6588" w:rsidP="003F6588">
            <w:pPr>
              <w:ind w:right="26"/>
            </w:pPr>
          </w:p>
        </w:tc>
      </w:tr>
      <w:tr w:rsidR="003F6588" w:rsidTr="003F6588">
        <w:trPr>
          <w:trHeight w:val="857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right="46"/>
              <w:jc w:val="center"/>
            </w:pPr>
            <w:r>
              <w:t xml:space="preserve">3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spacing w:line="237" w:lineRule="auto"/>
              <w:ind w:left="2"/>
            </w:pPr>
            <w:proofErr w:type="spellStart"/>
            <w:r>
              <w:rPr>
                <w:rFonts w:ascii="Sylfaen" w:eastAsia="Sylfaen" w:hAnsi="Sylfaen" w:cs="Sylfaen"/>
              </w:rPr>
              <w:t>მოთხოვნები</w:t>
            </w:r>
            <w:proofErr w:type="spellEnd"/>
            <w:r>
              <w:rPr>
                <w:rFonts w:ascii="AcadNusx" w:eastAsia="AcadNusx" w:hAnsi="AcadNusx" w:cs="AcadNusx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პრეტენდენტების</w:t>
            </w:r>
            <w:proofErr w:type="spellEnd"/>
            <w:r>
              <w:rPr>
                <w:rFonts w:ascii="AcadNusx" w:eastAsia="AcadNusx" w:hAnsi="AcadNusx" w:cs="AcadNusx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მიმართ</w:t>
            </w:r>
            <w:proofErr w:type="spellEnd"/>
            <w:r>
              <w:rPr>
                <w:rFonts w:ascii="AcadNusx" w:eastAsia="AcadNusx" w:hAnsi="AcadNusx" w:cs="AcadNusx"/>
              </w:rPr>
              <w:t xml:space="preserve"> </w:t>
            </w:r>
          </w:p>
          <w:p w:rsidR="003F6588" w:rsidRDefault="003F6588" w:rsidP="003F6588">
            <w:pPr>
              <w:ind w:left="2"/>
            </w:pPr>
            <w:r>
              <w:t xml:space="preserve"> 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roofErr w:type="spellStart"/>
            <w:r>
              <w:t>გამოცდილება</w:t>
            </w:r>
            <w:proofErr w:type="spellEnd"/>
            <w:r>
              <w:t xml:space="preserve"> </w:t>
            </w:r>
            <w:r>
              <w:rPr>
                <w:lang w:val="ka-GE"/>
              </w:rPr>
              <w:t>4</w:t>
            </w:r>
            <w:r>
              <w:t xml:space="preserve">+ </w:t>
            </w:r>
            <w:proofErr w:type="spellStart"/>
            <w:r>
              <w:t>წელი</w:t>
            </w:r>
            <w:proofErr w:type="spellEnd"/>
            <w:r>
              <w:t xml:space="preserve"> </w:t>
            </w:r>
          </w:p>
        </w:tc>
      </w:tr>
      <w:tr w:rsidR="003F6588" w:rsidTr="003F6588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right="46"/>
              <w:jc w:val="center"/>
            </w:pPr>
            <w:r>
              <w:t xml:space="preserve">4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left="2"/>
            </w:pPr>
            <w:proofErr w:type="spellStart"/>
            <w:r>
              <w:rPr>
                <w:rFonts w:ascii="Sylfaen" w:eastAsia="Sylfaen" w:hAnsi="Sylfaen" w:cs="Sylfaen"/>
              </w:rPr>
              <w:t>გადახდის</w:t>
            </w:r>
            <w:proofErr w:type="spellEnd"/>
            <w:r>
              <w:rPr>
                <w:rFonts w:ascii="AcadNusx" w:eastAsia="AcadNusx" w:hAnsi="AcadNusx" w:cs="AcadNusx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პირობები</w:t>
            </w:r>
            <w:proofErr w:type="spellEnd"/>
            <w:r>
              <w:rPr>
                <w:rFonts w:ascii="AcadNusx" w:eastAsia="AcadNusx" w:hAnsi="AcadNusx" w:cs="AcadNusx"/>
              </w:rPr>
              <w:t xml:space="preserve">  </w:t>
            </w:r>
          </w:p>
          <w:p w:rsidR="003F6588" w:rsidRDefault="003F6588" w:rsidP="003F6588">
            <w:pPr>
              <w:ind w:left="2"/>
            </w:pPr>
            <w:r>
              <w:t xml:space="preserve"> 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r>
              <w:rPr>
                <w:lang w:val="ka-GE"/>
              </w:rPr>
              <w:t>30% ავანსი 70% ჩაბარების შემდეგ 5 სამუშაო დღეში</w:t>
            </w:r>
            <w:r>
              <w:t xml:space="preserve"> </w:t>
            </w:r>
          </w:p>
        </w:tc>
      </w:tr>
      <w:tr w:rsidR="003F6588" w:rsidTr="003F6588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right="46"/>
              <w:jc w:val="center"/>
            </w:pPr>
            <w:r>
              <w:t xml:space="preserve">5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left="2"/>
            </w:pPr>
            <w:proofErr w:type="spellStart"/>
            <w:r>
              <w:rPr>
                <w:rFonts w:ascii="Sylfaen" w:eastAsia="Sylfaen" w:hAnsi="Sylfaen" w:cs="Sylfaen"/>
              </w:rPr>
              <w:t>ტენდერის</w:t>
            </w:r>
            <w:proofErr w:type="spellEnd"/>
            <w:r>
              <w:rPr>
                <w:rFonts w:ascii="AcadNusx" w:eastAsia="AcadNusx" w:hAnsi="AcadNusx" w:cs="AcadNusx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ვადები</w:t>
            </w:r>
            <w:proofErr w:type="spellEnd"/>
            <w:r>
              <w:rPr>
                <w:rFonts w:ascii="AcadNusx" w:eastAsia="AcadNusx" w:hAnsi="AcadNusx" w:cs="AcadNusx"/>
              </w:rPr>
              <w:t xml:space="preserve">  </w:t>
            </w:r>
          </w:p>
          <w:p w:rsidR="003F6588" w:rsidRDefault="003F6588" w:rsidP="003F6588">
            <w:pPr>
              <w:ind w:left="2"/>
            </w:pPr>
            <w:r>
              <w:t xml:space="preserve"> 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D922AF" w:rsidP="003F6588">
            <w:r>
              <w:rPr>
                <w:lang w:val="ka-GE"/>
              </w:rPr>
              <w:t>10</w:t>
            </w:r>
            <w:r w:rsidR="003F6588">
              <w:t xml:space="preserve"> </w:t>
            </w:r>
            <w:proofErr w:type="spellStart"/>
            <w:r w:rsidR="003F6588">
              <w:t>კალენდარული</w:t>
            </w:r>
            <w:proofErr w:type="spellEnd"/>
            <w:r w:rsidR="003F6588">
              <w:t xml:space="preserve"> </w:t>
            </w:r>
            <w:proofErr w:type="spellStart"/>
            <w:r w:rsidR="003F6588">
              <w:t>დღე</w:t>
            </w:r>
            <w:proofErr w:type="spellEnd"/>
            <w:r w:rsidR="003F6588">
              <w:t xml:space="preserve"> </w:t>
            </w:r>
          </w:p>
        </w:tc>
      </w:tr>
      <w:tr w:rsidR="003F6588" w:rsidTr="003F6588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right="46"/>
              <w:jc w:val="center"/>
            </w:pPr>
            <w:r>
              <w:t xml:space="preserve">6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left="2"/>
            </w:pPr>
            <w:proofErr w:type="spellStart"/>
            <w:r>
              <w:rPr>
                <w:rFonts w:ascii="Sylfaen" w:eastAsia="Sylfaen" w:hAnsi="Sylfaen" w:cs="Sylfaen"/>
              </w:rPr>
              <w:t>ხელშკ</w:t>
            </w:r>
            <w:r>
              <w:rPr>
                <w:rFonts w:ascii="AcadNusx" w:eastAsia="AcadNusx" w:hAnsi="AcadNusx" w:cs="AcadNusx"/>
              </w:rPr>
              <w:t>e</w:t>
            </w:r>
            <w:r>
              <w:rPr>
                <w:rFonts w:ascii="Sylfaen" w:eastAsia="Sylfaen" w:hAnsi="Sylfaen" w:cs="Sylfaen"/>
              </w:rPr>
              <w:t>რულების</w:t>
            </w:r>
            <w:proofErr w:type="spellEnd"/>
            <w:r>
              <w:rPr>
                <w:rFonts w:ascii="AcadNusx" w:eastAsia="AcadNusx" w:hAnsi="AcadNusx" w:cs="AcadNusx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ვადები</w:t>
            </w:r>
            <w:proofErr w:type="spellEnd"/>
            <w:r>
              <w:rPr>
                <w:rFonts w:ascii="AcadNusx" w:eastAsia="AcadNusx" w:hAnsi="AcadNusx" w:cs="AcadNusx"/>
              </w:rPr>
              <w:t xml:space="preserve">  </w:t>
            </w:r>
          </w:p>
          <w:p w:rsidR="003F6588" w:rsidRDefault="003F6588" w:rsidP="003F6588">
            <w:pPr>
              <w:ind w:left="2"/>
            </w:pPr>
            <w:r>
              <w:t xml:space="preserve"> 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r>
              <w:rPr>
                <w:lang w:val="ka-GE"/>
              </w:rPr>
              <w:t>45</w:t>
            </w:r>
            <w:r>
              <w:t xml:space="preserve"> </w:t>
            </w:r>
            <w:proofErr w:type="spellStart"/>
            <w:r>
              <w:t>დღე</w:t>
            </w:r>
            <w:proofErr w:type="spellEnd"/>
            <w:r>
              <w:t xml:space="preserve"> </w:t>
            </w:r>
          </w:p>
        </w:tc>
      </w:tr>
      <w:tr w:rsidR="003F6588" w:rsidTr="003F6588">
        <w:trPr>
          <w:trHeight w:val="567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right="46"/>
              <w:jc w:val="center"/>
            </w:pPr>
            <w:r>
              <w:t xml:space="preserve">7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left="2"/>
            </w:pPr>
            <w:proofErr w:type="spellStart"/>
            <w:r>
              <w:rPr>
                <w:rFonts w:ascii="Sylfaen" w:eastAsia="Sylfaen" w:hAnsi="Sylfaen" w:cs="Sylfaen"/>
              </w:rPr>
              <w:t>საგარანტიო</w:t>
            </w:r>
            <w:proofErr w:type="spellEnd"/>
            <w:r>
              <w:rPr>
                <w:rFonts w:ascii="AcadNusx" w:eastAsia="AcadNusx" w:hAnsi="AcadNusx" w:cs="AcadNusx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</w:rPr>
              <w:t>პირობები</w:t>
            </w:r>
            <w:proofErr w:type="spellEnd"/>
            <w:r>
              <w:rPr>
                <w:rFonts w:ascii="AcadNusx" w:eastAsia="AcadNusx" w:hAnsi="AcadNusx" w:cs="AcadNusx"/>
              </w:rPr>
              <w:t xml:space="preserve">  </w:t>
            </w:r>
          </w:p>
          <w:p w:rsidR="003F6588" w:rsidRDefault="003F6588" w:rsidP="003F6588">
            <w:pPr>
              <w:ind w:left="2"/>
            </w:pPr>
            <w:r>
              <w:t xml:space="preserve"> 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r>
              <w:t xml:space="preserve">4 </w:t>
            </w:r>
            <w:proofErr w:type="spellStart"/>
            <w:r>
              <w:t>წელი</w:t>
            </w:r>
            <w:proofErr w:type="spellEnd"/>
            <w:r>
              <w:t xml:space="preserve"> </w:t>
            </w:r>
          </w:p>
        </w:tc>
      </w:tr>
      <w:tr w:rsidR="003F6588" w:rsidTr="003F6588">
        <w:trPr>
          <w:trHeight w:val="27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right="46"/>
              <w:jc w:val="center"/>
            </w:pPr>
            <w:r>
              <w:t xml:space="preserve">8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left="2"/>
            </w:pPr>
            <w:proofErr w:type="spellStart"/>
            <w:r>
              <w:rPr>
                <w:rFonts w:ascii="AcadNusx" w:eastAsia="AcadNusx" w:hAnsi="AcadNusx" w:cs="AcadNusx"/>
              </w:rPr>
              <w:t>sakontaqto</w:t>
            </w:r>
            <w:proofErr w:type="spellEnd"/>
            <w:r>
              <w:rPr>
                <w:rFonts w:ascii="AcadNusx" w:eastAsia="AcadNusx" w:hAnsi="AcadNusx" w:cs="AcadNusx"/>
              </w:rPr>
              <w:t xml:space="preserve"> </w:t>
            </w:r>
            <w:proofErr w:type="spellStart"/>
            <w:r>
              <w:rPr>
                <w:rFonts w:ascii="AcadNusx" w:eastAsia="AcadNusx" w:hAnsi="AcadNusx" w:cs="AcadNusx"/>
              </w:rPr>
              <w:t>piri</w:t>
            </w:r>
            <w:proofErr w:type="spellEnd"/>
            <w:r>
              <w:rPr>
                <w:rFonts w:ascii="AcadNusx" w:eastAsia="AcadNusx" w:hAnsi="AcadNusx" w:cs="AcadNusx"/>
              </w:rPr>
              <w:t xml:space="preserve"> 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roofErr w:type="spellStart"/>
            <w:r>
              <w:t>მერაბ</w:t>
            </w:r>
            <w:proofErr w:type="spellEnd"/>
            <w:r>
              <w:t xml:space="preserve"> </w:t>
            </w:r>
            <w:proofErr w:type="spellStart"/>
            <w:r>
              <w:t>მგელაძე</w:t>
            </w:r>
            <w:proofErr w:type="spellEnd"/>
            <w:r>
              <w:t xml:space="preserve"> 577310016 </w:t>
            </w:r>
          </w:p>
        </w:tc>
      </w:tr>
      <w:tr w:rsidR="003F6588" w:rsidTr="003F6588">
        <w:trPr>
          <w:trHeight w:val="300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right="46"/>
              <w:jc w:val="center"/>
            </w:pPr>
            <w:r>
              <w:t xml:space="preserve">9 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pPr>
              <w:ind w:left="2"/>
            </w:pPr>
            <w:proofErr w:type="spellStart"/>
            <w:r>
              <w:rPr>
                <w:rFonts w:ascii="Sylfaen" w:eastAsia="Sylfaen" w:hAnsi="Sylfaen" w:cs="Sylfaen"/>
              </w:rPr>
              <w:t>სხვა</w:t>
            </w:r>
            <w:proofErr w:type="spellEnd"/>
            <w:r>
              <w:rPr>
                <w:rFonts w:ascii="Sylfaen" w:eastAsia="Sylfaen" w:hAnsi="Sylfaen" w:cs="Sylfaen"/>
              </w:rPr>
              <w:t xml:space="preserve"> 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88" w:rsidRDefault="003F6588" w:rsidP="003F6588">
            <w:r>
              <w:t xml:space="preserve"> </w:t>
            </w:r>
          </w:p>
        </w:tc>
      </w:tr>
    </w:tbl>
    <w:p w:rsidR="00720006" w:rsidRDefault="009F4B5F">
      <w:pPr>
        <w:spacing w:after="158"/>
      </w:pPr>
      <w:r>
        <w:t xml:space="preserve"> </w:t>
      </w:r>
    </w:p>
    <w:p w:rsidR="00720006" w:rsidRDefault="009F4B5F">
      <w:pPr>
        <w:spacing w:after="0"/>
      </w:pPr>
      <w:r>
        <w:t xml:space="preserve"> </w:t>
      </w:r>
    </w:p>
    <w:p w:rsidR="00720006" w:rsidRDefault="009F4B5F" w:rsidP="00EB7D92">
      <w:r>
        <w:t xml:space="preserve"> </w:t>
      </w:r>
    </w:p>
    <w:p w:rsidR="00720006" w:rsidRDefault="00720006"/>
    <w:p w:rsidR="00720006" w:rsidRDefault="009F4B5F">
      <w:pPr>
        <w:spacing w:after="158"/>
      </w:pPr>
      <w:r>
        <w:t xml:space="preserve"> </w:t>
      </w:r>
    </w:p>
    <w:p w:rsidR="00720006" w:rsidRDefault="009F4B5F">
      <w:pPr>
        <w:spacing w:after="158"/>
      </w:pPr>
      <w:r>
        <w:t xml:space="preserve"> </w:t>
      </w:r>
    </w:p>
    <w:p w:rsidR="00720006" w:rsidRDefault="009F4B5F" w:rsidP="00EB7D92">
      <w:r>
        <w:t xml:space="preserve"> </w:t>
      </w:r>
    </w:p>
    <w:sectPr w:rsidR="00720006">
      <w:pgSz w:w="12240" w:h="15840"/>
      <w:pgMar w:top="1440" w:right="2902" w:bottom="164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006"/>
    <w:rsid w:val="002A3845"/>
    <w:rsid w:val="00311230"/>
    <w:rsid w:val="003F6588"/>
    <w:rsid w:val="00720006"/>
    <w:rsid w:val="0099122A"/>
    <w:rsid w:val="009F4B5F"/>
    <w:rsid w:val="00D922AF"/>
    <w:rsid w:val="00EB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4A5E2"/>
  <w15:docId w15:val="{9AE3B207-E606-4A69-B4BB-06216F33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Shengelia</dc:creator>
  <cp:keywords/>
  <cp:lastModifiedBy>Nana Shaishmelashvili</cp:lastModifiedBy>
  <cp:revision>8</cp:revision>
  <dcterms:created xsi:type="dcterms:W3CDTF">2025-06-19T07:46:00Z</dcterms:created>
  <dcterms:modified xsi:type="dcterms:W3CDTF">2026-01-16T12:48:00Z</dcterms:modified>
</cp:coreProperties>
</file>